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B8" w:rsidRDefault="00E63CB8" w:rsidP="00E63CB8">
      <w:pPr>
        <w:rPr>
          <w:rFonts w:ascii="黑体" w:eastAsia="黑体" w:hAnsi="宋体" w:hint="eastAsia"/>
          <w:sz w:val="30"/>
          <w:szCs w:val="30"/>
        </w:rPr>
      </w:pPr>
      <w:r>
        <w:rPr>
          <w:rFonts w:ascii="黑体" w:eastAsia="黑体" w:hAnsi="宋体" w:hint="eastAsia"/>
          <w:sz w:val="30"/>
          <w:szCs w:val="30"/>
        </w:rPr>
        <w:t>附件2</w:t>
      </w:r>
    </w:p>
    <w:p w:rsidR="00E63CB8" w:rsidRDefault="00E63CB8" w:rsidP="00E63CB8">
      <w:pPr>
        <w:rPr>
          <w:rFonts w:ascii="宋体" w:hAnsi="宋体" w:hint="eastAsia"/>
          <w:sz w:val="24"/>
          <w:szCs w:val="24"/>
        </w:rPr>
      </w:pPr>
    </w:p>
    <w:p w:rsidR="00E63CB8" w:rsidRDefault="00E63CB8" w:rsidP="00E63CB8">
      <w:pPr>
        <w:spacing w:beforeLines="50" w:before="120" w:afterLines="150" w:after="360" w:line="700" w:lineRule="exact"/>
        <w:jc w:val="center"/>
        <w:rPr>
          <w:rFonts w:ascii="宋体" w:hAnsi="宋体" w:hint="eastAsia"/>
          <w:b/>
          <w:sz w:val="32"/>
          <w:szCs w:val="32"/>
        </w:rPr>
      </w:pPr>
      <w:bookmarkStart w:id="0" w:name="_GoBack"/>
      <w:r>
        <w:rPr>
          <w:rFonts w:ascii="宋体" w:hAnsi="宋体" w:hint="eastAsia"/>
          <w:b/>
          <w:sz w:val="32"/>
          <w:szCs w:val="32"/>
        </w:rPr>
        <w:t>全国优秀城市规划科技工作者评选表彰办法</w:t>
      </w:r>
      <w:bookmarkEnd w:id="0"/>
    </w:p>
    <w:p w:rsidR="00E63CB8" w:rsidRDefault="00E63CB8" w:rsidP="00E63CB8">
      <w:pPr>
        <w:spacing w:beforeLines="50" w:before="120" w:afterLines="150" w:after="360" w:line="700" w:lineRule="exact"/>
        <w:jc w:val="center"/>
        <w:rPr>
          <w:rFonts w:ascii="仿宋_GB2312" w:eastAsia="仿宋_GB2312" w:hint="eastAsia"/>
          <w:sz w:val="30"/>
          <w:szCs w:val="30"/>
        </w:rPr>
      </w:pPr>
      <w:r>
        <w:rPr>
          <w:rFonts w:ascii="仿宋_GB2312" w:eastAsia="仿宋_GB2312" w:hint="eastAsia"/>
          <w:sz w:val="30"/>
          <w:szCs w:val="30"/>
        </w:rPr>
        <w:t>（2010年9月10日学会四届二次常务理事会审议通过）</w:t>
      </w:r>
    </w:p>
    <w:p w:rsidR="00E63CB8" w:rsidRDefault="00E63CB8" w:rsidP="00E63CB8">
      <w:pPr>
        <w:spacing w:line="580" w:lineRule="exact"/>
        <w:ind w:firstLineChars="200" w:firstLine="600"/>
        <w:rPr>
          <w:rFonts w:ascii="长城仿宋" w:eastAsia="长城仿宋"/>
          <w:sz w:val="30"/>
        </w:rPr>
      </w:pPr>
      <w:r>
        <w:rPr>
          <w:rFonts w:ascii="长城仿宋" w:eastAsia="长城仿宋" w:hint="eastAsia"/>
          <w:sz w:val="30"/>
        </w:rPr>
        <w:t>根据中国科协《全国优秀科技工作者评选表彰办法》、《〈全国优秀科技工作者评选表彰办法〉实施细则》和《中国城市规划学会章程》的有关规定，制定本办法。</w:t>
      </w:r>
    </w:p>
    <w:p w:rsidR="00E63CB8" w:rsidRDefault="00E63CB8" w:rsidP="00E63CB8">
      <w:pPr>
        <w:spacing w:line="580" w:lineRule="exact"/>
        <w:ind w:firstLineChars="200" w:firstLine="602"/>
        <w:rPr>
          <w:rFonts w:ascii="长城仿宋" w:eastAsia="长城仿宋" w:hint="eastAsia"/>
          <w:sz w:val="30"/>
        </w:rPr>
      </w:pPr>
      <w:r>
        <w:rPr>
          <w:rFonts w:ascii="仿宋_GB2312" w:eastAsia="仿宋_GB2312" w:hint="eastAsia"/>
          <w:b/>
          <w:sz w:val="30"/>
          <w:szCs w:val="30"/>
        </w:rPr>
        <w:t>第一条</w:t>
      </w:r>
      <w:r>
        <w:rPr>
          <w:rFonts w:ascii="长城仿宋" w:eastAsia="长城仿宋"/>
          <w:sz w:val="30"/>
        </w:rPr>
        <w:t xml:space="preserve"> </w:t>
      </w:r>
      <w:r>
        <w:rPr>
          <w:rFonts w:ascii="长城仿宋" w:eastAsia="长城仿宋" w:hint="eastAsia"/>
          <w:sz w:val="30"/>
        </w:rPr>
        <w:t xml:space="preserve"> 按照中国科协的有关规定，中国城市规划学会每两年评选产生“全国优秀城市规划科技工作者”，同时从中产生“全国优秀科技工作者”人选，并向中国科协推荐。</w:t>
      </w:r>
    </w:p>
    <w:p w:rsidR="00E63CB8" w:rsidRDefault="00E63CB8" w:rsidP="00E63CB8">
      <w:pPr>
        <w:spacing w:line="580" w:lineRule="exact"/>
        <w:ind w:firstLineChars="200" w:firstLine="602"/>
        <w:rPr>
          <w:rFonts w:ascii="长城仿宋" w:eastAsia="长城仿宋" w:hint="eastAsia"/>
          <w:sz w:val="30"/>
        </w:rPr>
      </w:pPr>
      <w:r>
        <w:rPr>
          <w:rFonts w:ascii="仿宋_GB2312" w:eastAsia="仿宋_GB2312" w:hint="eastAsia"/>
          <w:b/>
          <w:sz w:val="30"/>
          <w:szCs w:val="30"/>
        </w:rPr>
        <w:t>第二条</w:t>
      </w:r>
      <w:r>
        <w:rPr>
          <w:rFonts w:ascii="长城仿宋" w:eastAsia="长城仿宋"/>
          <w:sz w:val="30"/>
        </w:rPr>
        <w:t xml:space="preserve"> </w:t>
      </w:r>
      <w:r>
        <w:rPr>
          <w:rFonts w:ascii="长城仿宋" w:eastAsia="长城仿宋" w:hint="eastAsia"/>
          <w:sz w:val="30"/>
        </w:rPr>
        <w:t xml:space="preserve"> 评选范围：直接从事城市规划领域科研、设计、管理、教学、普及和服务工作的科技工作者。</w:t>
      </w:r>
    </w:p>
    <w:p w:rsidR="00E63CB8" w:rsidRDefault="00E63CB8" w:rsidP="00E63CB8">
      <w:pPr>
        <w:spacing w:line="580" w:lineRule="exact"/>
        <w:ind w:firstLineChars="200" w:firstLine="602"/>
        <w:rPr>
          <w:rFonts w:ascii="长城仿宋" w:eastAsia="长城仿宋"/>
          <w:sz w:val="30"/>
        </w:rPr>
      </w:pPr>
      <w:r>
        <w:rPr>
          <w:rFonts w:ascii="仿宋_GB2312" w:eastAsia="仿宋_GB2312" w:hint="eastAsia"/>
          <w:b/>
          <w:sz w:val="30"/>
          <w:szCs w:val="30"/>
        </w:rPr>
        <w:t>第三条</w:t>
      </w:r>
      <w:r>
        <w:rPr>
          <w:rFonts w:ascii="仿宋_GB2312" w:eastAsia="仿宋_GB2312"/>
          <w:b/>
          <w:sz w:val="30"/>
          <w:szCs w:val="30"/>
        </w:rPr>
        <w:t xml:space="preserve"> </w:t>
      </w:r>
      <w:r>
        <w:rPr>
          <w:rFonts w:ascii="长城仿宋" w:eastAsia="长城仿宋" w:hint="eastAsia"/>
          <w:sz w:val="30"/>
        </w:rPr>
        <w:t xml:space="preserve"> 评选条件：符合中国科协《全国优秀科技工作者评选表彰办法》的有关规定。</w:t>
      </w:r>
    </w:p>
    <w:p w:rsidR="00E63CB8" w:rsidRDefault="00E63CB8" w:rsidP="00E63CB8">
      <w:pPr>
        <w:spacing w:line="580" w:lineRule="exact"/>
        <w:ind w:firstLineChars="200" w:firstLine="602"/>
        <w:rPr>
          <w:rFonts w:ascii="长城仿宋" w:eastAsia="长城仿宋"/>
          <w:sz w:val="30"/>
        </w:rPr>
      </w:pPr>
      <w:r>
        <w:rPr>
          <w:rFonts w:ascii="仿宋_GB2312" w:eastAsia="仿宋_GB2312" w:hint="eastAsia"/>
          <w:b/>
          <w:sz w:val="30"/>
          <w:szCs w:val="30"/>
        </w:rPr>
        <w:t>第四条</w:t>
      </w:r>
      <w:r>
        <w:rPr>
          <w:rFonts w:ascii="黑体" w:eastAsia="黑体"/>
          <w:sz w:val="30"/>
        </w:rPr>
        <w:t xml:space="preserve"> </w:t>
      </w:r>
      <w:r>
        <w:rPr>
          <w:rFonts w:ascii="黑体" w:eastAsia="黑体" w:hint="eastAsia"/>
          <w:sz w:val="30"/>
        </w:rPr>
        <w:t xml:space="preserve"> </w:t>
      </w:r>
      <w:r>
        <w:rPr>
          <w:rFonts w:ascii="长城仿宋" w:eastAsia="长城仿宋" w:hint="eastAsia"/>
          <w:sz w:val="30"/>
        </w:rPr>
        <w:t>评选周期和表彰时间：每两年评选一次，每次在中国城市规划规划年会期间表彰。</w:t>
      </w:r>
    </w:p>
    <w:p w:rsidR="00E63CB8" w:rsidRDefault="00E63CB8" w:rsidP="00E63CB8">
      <w:pPr>
        <w:spacing w:line="580" w:lineRule="exact"/>
        <w:ind w:firstLineChars="200" w:firstLine="602"/>
        <w:rPr>
          <w:rFonts w:ascii="长城仿宋" w:eastAsia="长城仿宋" w:hint="eastAsia"/>
          <w:sz w:val="30"/>
        </w:rPr>
      </w:pPr>
      <w:r>
        <w:rPr>
          <w:rFonts w:ascii="仿宋_GB2312" w:eastAsia="仿宋_GB2312" w:hint="eastAsia"/>
          <w:b/>
          <w:sz w:val="30"/>
          <w:szCs w:val="30"/>
        </w:rPr>
        <w:t>第五条</w:t>
      </w:r>
      <w:r>
        <w:rPr>
          <w:rFonts w:ascii="黑体" w:eastAsia="黑体" w:hint="eastAsia"/>
          <w:sz w:val="30"/>
        </w:rPr>
        <w:t xml:space="preserve"> </w:t>
      </w:r>
      <w:r>
        <w:rPr>
          <w:rFonts w:ascii="长城仿宋" w:eastAsia="长城仿宋"/>
          <w:sz w:val="30"/>
        </w:rPr>
        <w:t xml:space="preserve"> </w:t>
      </w:r>
      <w:r>
        <w:rPr>
          <w:rFonts w:ascii="长城仿宋" w:eastAsia="长城仿宋" w:hint="eastAsia"/>
          <w:sz w:val="30"/>
        </w:rPr>
        <w:t>表彰名额：全国优秀科技工作者的名额由中国科协确定，全国优秀城市规划科技工作者的名额为每届不超过十名。</w:t>
      </w:r>
    </w:p>
    <w:p w:rsidR="00E63CB8" w:rsidRDefault="00E63CB8" w:rsidP="00E63CB8">
      <w:pPr>
        <w:spacing w:line="580" w:lineRule="exact"/>
        <w:ind w:firstLineChars="200" w:firstLine="602"/>
        <w:rPr>
          <w:rFonts w:ascii="长城仿宋" w:eastAsia="长城仿宋"/>
          <w:sz w:val="30"/>
        </w:rPr>
      </w:pPr>
      <w:r>
        <w:rPr>
          <w:rFonts w:ascii="仿宋_GB2312" w:eastAsia="仿宋_GB2312" w:hint="eastAsia"/>
          <w:b/>
          <w:sz w:val="30"/>
          <w:szCs w:val="30"/>
        </w:rPr>
        <w:t>第六条</w:t>
      </w:r>
      <w:r>
        <w:rPr>
          <w:rFonts w:ascii="长城仿宋" w:eastAsia="长城仿宋" w:hint="eastAsia"/>
          <w:sz w:val="30"/>
        </w:rPr>
        <w:t xml:space="preserve">  推荐：中国城市规划学会理事、学会各二级组织机构、各团体会员单位、各地方学会按规定程序推荐“全国优秀城市规划科技工作者”候选人。</w:t>
      </w:r>
    </w:p>
    <w:p w:rsidR="00E63CB8" w:rsidRDefault="00E63CB8" w:rsidP="00E63CB8">
      <w:pPr>
        <w:spacing w:line="580" w:lineRule="exact"/>
        <w:ind w:firstLineChars="200" w:firstLine="602"/>
        <w:rPr>
          <w:rFonts w:ascii="长城仿宋" w:eastAsia="长城仿宋"/>
          <w:sz w:val="30"/>
        </w:rPr>
      </w:pPr>
      <w:r>
        <w:rPr>
          <w:rFonts w:ascii="仿宋_GB2312" w:eastAsia="仿宋_GB2312" w:hint="eastAsia"/>
          <w:b/>
          <w:sz w:val="30"/>
          <w:szCs w:val="30"/>
        </w:rPr>
        <w:t>第七条</w:t>
      </w:r>
      <w:r>
        <w:rPr>
          <w:rFonts w:ascii="长城仿宋" w:eastAsia="长城仿宋"/>
          <w:sz w:val="30"/>
        </w:rPr>
        <w:t xml:space="preserve"> </w:t>
      </w:r>
      <w:r>
        <w:rPr>
          <w:rFonts w:ascii="长城仿宋" w:eastAsia="长城仿宋" w:hint="eastAsia"/>
          <w:sz w:val="30"/>
        </w:rPr>
        <w:t xml:space="preserve"> 评审：由中国城市规划学会组织工作委员会负责评审工作。</w:t>
      </w:r>
    </w:p>
    <w:p w:rsidR="00E63CB8" w:rsidRDefault="00E63CB8" w:rsidP="00E63CB8">
      <w:pPr>
        <w:spacing w:line="580" w:lineRule="exact"/>
        <w:ind w:firstLineChars="200" w:firstLine="602"/>
        <w:rPr>
          <w:rFonts w:ascii="长城仿宋" w:eastAsia="长城仿宋" w:hint="eastAsia"/>
          <w:sz w:val="30"/>
        </w:rPr>
      </w:pPr>
      <w:r>
        <w:rPr>
          <w:rFonts w:ascii="仿宋_GB2312" w:eastAsia="仿宋_GB2312" w:hint="eastAsia"/>
          <w:b/>
          <w:sz w:val="30"/>
          <w:szCs w:val="30"/>
        </w:rPr>
        <w:lastRenderedPageBreak/>
        <w:t>第八条</w:t>
      </w:r>
      <w:r>
        <w:rPr>
          <w:rFonts w:ascii="黑体" w:eastAsia="黑体"/>
          <w:sz w:val="30"/>
        </w:rPr>
        <w:t xml:space="preserve"> </w:t>
      </w:r>
      <w:r>
        <w:rPr>
          <w:rFonts w:ascii="黑体" w:eastAsia="黑体" w:hint="eastAsia"/>
          <w:sz w:val="30"/>
        </w:rPr>
        <w:t xml:space="preserve"> </w:t>
      </w:r>
      <w:r>
        <w:rPr>
          <w:rFonts w:ascii="长城仿宋" w:eastAsia="长城仿宋" w:hint="eastAsia"/>
          <w:sz w:val="30"/>
        </w:rPr>
        <w:t>审批：中国城市规划学会常务理事会批准评审结果。</w:t>
      </w:r>
    </w:p>
    <w:p w:rsidR="00E63CB8" w:rsidRDefault="00E63CB8" w:rsidP="00E63CB8">
      <w:pPr>
        <w:spacing w:line="580" w:lineRule="exact"/>
        <w:ind w:firstLineChars="200" w:firstLine="602"/>
        <w:rPr>
          <w:rFonts w:ascii="长城仿宋" w:eastAsia="长城仿宋"/>
          <w:sz w:val="30"/>
        </w:rPr>
      </w:pPr>
      <w:r>
        <w:rPr>
          <w:rFonts w:ascii="仿宋_GB2312" w:eastAsia="仿宋_GB2312" w:hint="eastAsia"/>
          <w:b/>
          <w:sz w:val="30"/>
          <w:szCs w:val="30"/>
        </w:rPr>
        <w:t>第九条</w:t>
      </w:r>
      <w:r>
        <w:rPr>
          <w:rFonts w:ascii="黑体" w:eastAsia="黑体" w:hint="eastAsia"/>
          <w:sz w:val="30"/>
        </w:rPr>
        <w:t xml:space="preserve">  </w:t>
      </w:r>
      <w:r>
        <w:rPr>
          <w:rFonts w:ascii="长城仿宋" w:eastAsia="长城仿宋" w:hint="eastAsia"/>
          <w:sz w:val="30"/>
        </w:rPr>
        <w:t>直接授予或追授：中国城市规划学会常务理事会授权秘书处，对在重大、突发事件中做出突出贡献的优秀科技工作者，授予</w:t>
      </w:r>
      <w:r>
        <w:rPr>
          <w:rFonts w:ascii="仿宋_GB2312" w:eastAsia="仿宋_GB2312" w:hint="eastAsia"/>
          <w:color w:val="000000"/>
          <w:sz w:val="30"/>
          <w:szCs w:val="30"/>
        </w:rPr>
        <w:t>或</w:t>
      </w:r>
      <w:r>
        <w:rPr>
          <w:rFonts w:ascii="仿宋_GB2312" w:eastAsia="仿宋_GB2312" w:hint="eastAsia"/>
          <w:sz w:val="30"/>
          <w:szCs w:val="30"/>
        </w:rPr>
        <w:t>追授</w:t>
      </w:r>
      <w:r>
        <w:rPr>
          <w:rFonts w:ascii="长城仿宋" w:eastAsia="长城仿宋" w:hint="eastAsia"/>
          <w:sz w:val="30"/>
        </w:rPr>
        <w:t>“全国优秀城市规划科技工作者”荣誉称号。</w:t>
      </w:r>
    </w:p>
    <w:p w:rsidR="00E63CB8" w:rsidRDefault="00E63CB8" w:rsidP="00E63CB8">
      <w:pPr>
        <w:spacing w:line="580" w:lineRule="exact"/>
        <w:ind w:firstLineChars="200" w:firstLine="602"/>
        <w:rPr>
          <w:rFonts w:ascii="长城仿宋" w:eastAsia="长城仿宋"/>
          <w:sz w:val="30"/>
        </w:rPr>
      </w:pPr>
      <w:r>
        <w:rPr>
          <w:rFonts w:ascii="仿宋_GB2312" w:eastAsia="仿宋_GB2312" w:hint="eastAsia"/>
          <w:b/>
          <w:sz w:val="30"/>
          <w:szCs w:val="30"/>
        </w:rPr>
        <w:t>第十条</w:t>
      </w:r>
      <w:r>
        <w:rPr>
          <w:rFonts w:ascii="黑体" w:eastAsia="黑体" w:hint="eastAsia"/>
          <w:sz w:val="30"/>
        </w:rPr>
        <w:t xml:space="preserve">  </w:t>
      </w:r>
      <w:r>
        <w:rPr>
          <w:rFonts w:ascii="长城仿宋" w:eastAsia="长城仿宋" w:hint="eastAsia"/>
          <w:sz w:val="30"/>
        </w:rPr>
        <w:t>表彰方式：对本荣誉称号获得者颁发证书和奖章。</w:t>
      </w:r>
    </w:p>
    <w:p w:rsidR="00E63CB8" w:rsidRDefault="00E63CB8" w:rsidP="00E63CB8">
      <w:pPr>
        <w:spacing w:line="580" w:lineRule="exact"/>
        <w:ind w:firstLineChars="200" w:firstLine="602"/>
        <w:rPr>
          <w:rFonts w:ascii="长城仿宋" w:eastAsia="长城仿宋"/>
          <w:sz w:val="30"/>
        </w:rPr>
      </w:pPr>
      <w:r>
        <w:rPr>
          <w:rFonts w:ascii="仿宋_GB2312" w:eastAsia="仿宋_GB2312" w:hint="eastAsia"/>
          <w:b/>
          <w:sz w:val="30"/>
          <w:szCs w:val="30"/>
        </w:rPr>
        <w:t>第十一条</w:t>
      </w:r>
      <w:r>
        <w:rPr>
          <w:rFonts w:ascii="黑体" w:eastAsia="黑体" w:hint="eastAsia"/>
          <w:sz w:val="30"/>
        </w:rPr>
        <w:t xml:space="preserve">  </w:t>
      </w:r>
      <w:r>
        <w:rPr>
          <w:rFonts w:ascii="长城仿宋" w:eastAsia="长城仿宋" w:hint="eastAsia"/>
          <w:sz w:val="30"/>
        </w:rPr>
        <w:t>“全国优秀城市规划科技工作者”称号对被授予者只授一次，为终身荣誉（依照本办法第十二条规定被撤销者除外）。</w:t>
      </w:r>
    </w:p>
    <w:p w:rsidR="00E63CB8" w:rsidRDefault="00E63CB8" w:rsidP="00E63CB8">
      <w:pPr>
        <w:spacing w:line="580" w:lineRule="exact"/>
        <w:ind w:firstLineChars="200" w:firstLine="602"/>
        <w:rPr>
          <w:rFonts w:ascii="长城仿宋" w:eastAsia="长城仿宋"/>
          <w:sz w:val="30"/>
        </w:rPr>
      </w:pPr>
      <w:r>
        <w:rPr>
          <w:rFonts w:ascii="仿宋_GB2312" w:eastAsia="仿宋_GB2312" w:hint="eastAsia"/>
          <w:b/>
          <w:sz w:val="30"/>
          <w:szCs w:val="30"/>
        </w:rPr>
        <w:t>第十二条</w:t>
      </w:r>
      <w:r>
        <w:rPr>
          <w:rFonts w:ascii="黑体" w:eastAsia="黑体" w:hint="eastAsia"/>
          <w:sz w:val="30"/>
        </w:rPr>
        <w:t xml:space="preserve">  </w:t>
      </w:r>
      <w:r>
        <w:rPr>
          <w:rFonts w:ascii="长城仿宋" w:eastAsia="长城仿宋" w:hint="eastAsia"/>
          <w:sz w:val="30"/>
        </w:rPr>
        <w:t>“全国优秀城市规划科技工作者”称号获得者因触犯国家法律被依法判刑或严重违背科技工作者道德在社会上造成不良影响的，按规定程序撤消其荣誉称号。</w:t>
      </w:r>
    </w:p>
    <w:p w:rsidR="00E63CB8" w:rsidRDefault="00E63CB8" w:rsidP="00E63CB8">
      <w:pPr>
        <w:spacing w:line="580" w:lineRule="exact"/>
        <w:ind w:firstLineChars="200" w:firstLine="602"/>
        <w:rPr>
          <w:rFonts w:ascii="黑体" w:eastAsia="黑体"/>
          <w:sz w:val="30"/>
        </w:rPr>
      </w:pPr>
      <w:r>
        <w:rPr>
          <w:rFonts w:ascii="仿宋_GB2312" w:eastAsia="仿宋_GB2312" w:hint="eastAsia"/>
          <w:b/>
          <w:sz w:val="30"/>
          <w:szCs w:val="30"/>
        </w:rPr>
        <w:t>第十三条</w:t>
      </w:r>
      <w:r>
        <w:rPr>
          <w:rFonts w:ascii="黑体" w:eastAsia="黑体" w:hint="eastAsia"/>
          <w:sz w:val="30"/>
        </w:rPr>
        <w:t xml:space="preserve">  </w:t>
      </w:r>
      <w:r>
        <w:rPr>
          <w:rFonts w:ascii="长城仿宋" w:eastAsia="长城仿宋" w:hint="eastAsia"/>
          <w:sz w:val="30"/>
        </w:rPr>
        <w:t>本办法由中国城市规划学会常务理事会负责解释。</w:t>
      </w:r>
    </w:p>
    <w:p w:rsidR="00E63CB8" w:rsidRDefault="00E63CB8" w:rsidP="00E63CB8">
      <w:pPr>
        <w:spacing w:line="580" w:lineRule="exact"/>
        <w:ind w:firstLineChars="200" w:firstLine="602"/>
        <w:rPr>
          <w:rFonts w:ascii="长城仿宋"/>
          <w:sz w:val="30"/>
        </w:rPr>
      </w:pPr>
      <w:r>
        <w:rPr>
          <w:rFonts w:ascii="仿宋_GB2312" w:eastAsia="仿宋_GB2312" w:hint="eastAsia"/>
          <w:b/>
          <w:sz w:val="30"/>
          <w:szCs w:val="30"/>
        </w:rPr>
        <w:t xml:space="preserve">第十四条 </w:t>
      </w:r>
      <w:r>
        <w:rPr>
          <w:rFonts w:ascii="黑体" w:eastAsia="黑体" w:hint="eastAsia"/>
          <w:sz w:val="30"/>
        </w:rPr>
        <w:t xml:space="preserve"> </w:t>
      </w:r>
      <w:r>
        <w:rPr>
          <w:rFonts w:ascii="长城仿宋" w:eastAsia="长城仿宋" w:hint="eastAsia"/>
          <w:sz w:val="30"/>
        </w:rPr>
        <w:t>本办法自通过之日起</w:t>
      </w:r>
      <w:r>
        <w:rPr>
          <w:rFonts w:ascii="仿宋_GB2312" w:eastAsia="仿宋_GB2312" w:hint="eastAsia"/>
          <w:color w:val="000000"/>
          <w:sz w:val="30"/>
          <w:szCs w:val="30"/>
        </w:rPr>
        <w:t>施</w:t>
      </w:r>
      <w:r>
        <w:rPr>
          <w:rFonts w:ascii="长城仿宋" w:eastAsia="长城仿宋" w:hint="eastAsia"/>
          <w:sz w:val="30"/>
        </w:rPr>
        <w:t>行。</w:t>
      </w:r>
    </w:p>
    <w:p w:rsidR="00DD2CD9" w:rsidRPr="00E63CB8" w:rsidRDefault="00DD2CD9"/>
    <w:sectPr w:rsidR="00DD2CD9" w:rsidRPr="00E63CB8" w:rsidSect="00E63CB8">
      <w:headerReference w:type="default" r:id="rId5"/>
      <w:footerReference w:type="even" r:id="rId6"/>
      <w:footerReference w:type="default" r:id="rId7"/>
      <w:pgSz w:w="11907" w:h="16840"/>
      <w:pgMar w:top="1400" w:right="1797" w:bottom="1400" w:left="1797" w:header="720" w:footer="720" w:gutter="0"/>
      <w:cols w:space="720"/>
      <w:docGrid w:linePitch="2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E0" w:rsidRDefault="00E63CB8">
    <w:pPr>
      <w:pStyle w:val="a5"/>
      <w:framePr w:h="0" w:wrap="around" w:vAnchor="text" w:hAnchor="margin" w:xAlign="right" w:y="1"/>
      <w:rPr>
        <w:rStyle w:val="a3"/>
      </w:rPr>
    </w:pPr>
    <w:r>
      <w:fldChar w:fldCharType="begin"/>
    </w:r>
    <w:r>
      <w:rPr>
        <w:rStyle w:val="a3"/>
      </w:rPr>
      <w:instrText xml:space="preserve">PAGE  </w:instrText>
    </w:r>
    <w:r>
      <w:fldChar w:fldCharType="separate"/>
    </w:r>
    <w:r>
      <w:fldChar w:fldCharType="end"/>
    </w:r>
  </w:p>
  <w:p w:rsidR="009A7FE0" w:rsidRDefault="00E63CB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E0" w:rsidRDefault="00E63CB8">
    <w:pPr>
      <w:pStyle w:val="a5"/>
      <w:framePr w:h="0" w:wrap="around" w:vAnchor="text" w:hAnchor="margin" w:xAlign="right" w:y="1"/>
      <w:rPr>
        <w:rStyle w:val="a3"/>
      </w:rPr>
    </w:pPr>
  </w:p>
  <w:p w:rsidR="009A7FE0" w:rsidRDefault="00E63CB8">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E0" w:rsidRDefault="00E63CB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B8"/>
    <w:rsid w:val="00DD2CD9"/>
    <w:rsid w:val="00E63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CB8"/>
    <w:pPr>
      <w:overflowPunct w:val="0"/>
      <w:autoSpaceDE w:val="0"/>
      <w:autoSpaceDN w:val="0"/>
      <w:adjustRightInd w:val="0"/>
      <w:textAlignment w:val="baseline"/>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63CB8"/>
  </w:style>
  <w:style w:type="paragraph" w:styleId="a4">
    <w:name w:val="header"/>
    <w:basedOn w:val="a"/>
    <w:link w:val="Char"/>
    <w:rsid w:val="00E63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63CB8"/>
    <w:rPr>
      <w:rFonts w:ascii="Times New Roman" w:eastAsia="宋体" w:hAnsi="Times New Roman" w:cs="Times New Roman"/>
      <w:kern w:val="0"/>
      <w:sz w:val="18"/>
      <w:szCs w:val="18"/>
    </w:rPr>
  </w:style>
  <w:style w:type="paragraph" w:styleId="a5">
    <w:name w:val="footer"/>
    <w:basedOn w:val="a"/>
    <w:link w:val="Char0"/>
    <w:rsid w:val="00E63CB8"/>
    <w:pPr>
      <w:tabs>
        <w:tab w:val="center" w:pos="4153"/>
        <w:tab w:val="right" w:pos="8306"/>
      </w:tabs>
      <w:snapToGrid w:val="0"/>
    </w:pPr>
    <w:rPr>
      <w:sz w:val="18"/>
    </w:rPr>
  </w:style>
  <w:style w:type="character" w:customStyle="1" w:styleId="Char0">
    <w:name w:val="页脚 Char"/>
    <w:basedOn w:val="a0"/>
    <w:link w:val="a5"/>
    <w:rsid w:val="00E63CB8"/>
    <w:rPr>
      <w:rFonts w:ascii="Times New Roman" w:eastAsia="宋体" w:hAnsi="Times New Roman" w:cs="Times New Roman"/>
      <w:kern w:val="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CB8"/>
    <w:pPr>
      <w:overflowPunct w:val="0"/>
      <w:autoSpaceDE w:val="0"/>
      <w:autoSpaceDN w:val="0"/>
      <w:adjustRightInd w:val="0"/>
      <w:textAlignment w:val="baseline"/>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63CB8"/>
  </w:style>
  <w:style w:type="paragraph" w:styleId="a4">
    <w:name w:val="header"/>
    <w:basedOn w:val="a"/>
    <w:link w:val="Char"/>
    <w:rsid w:val="00E63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63CB8"/>
    <w:rPr>
      <w:rFonts w:ascii="Times New Roman" w:eastAsia="宋体" w:hAnsi="Times New Roman" w:cs="Times New Roman"/>
      <w:kern w:val="0"/>
      <w:sz w:val="18"/>
      <w:szCs w:val="18"/>
    </w:rPr>
  </w:style>
  <w:style w:type="paragraph" w:styleId="a5">
    <w:name w:val="footer"/>
    <w:basedOn w:val="a"/>
    <w:link w:val="Char0"/>
    <w:rsid w:val="00E63CB8"/>
    <w:pPr>
      <w:tabs>
        <w:tab w:val="center" w:pos="4153"/>
        <w:tab w:val="right" w:pos="8306"/>
      </w:tabs>
      <w:snapToGrid w:val="0"/>
    </w:pPr>
    <w:rPr>
      <w:sz w:val="18"/>
    </w:rPr>
  </w:style>
  <w:style w:type="character" w:customStyle="1" w:styleId="Char0">
    <w:name w:val="页脚 Char"/>
    <w:basedOn w:val="a0"/>
    <w:link w:val="a5"/>
    <w:rsid w:val="00E63CB8"/>
    <w:rPr>
      <w:rFonts w:ascii="Times New Roman" w:eastAsia="宋体"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孙丽娜</dc:creator>
  <cp:lastModifiedBy>孙丽娜</cp:lastModifiedBy>
  <cp:revision>1</cp:revision>
  <dcterms:created xsi:type="dcterms:W3CDTF">2016-03-22T08:10:00Z</dcterms:created>
  <dcterms:modified xsi:type="dcterms:W3CDTF">2016-03-22T08:10:00Z</dcterms:modified>
</cp:coreProperties>
</file>